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545FB" w14:textId="036904E9" w:rsidR="0046545D" w:rsidRDefault="0046545D" w:rsidP="003D64B2">
      <w:pPr>
        <w:spacing w:line="240" w:lineRule="auto"/>
        <w:jc w:val="both"/>
        <w:rPr>
          <w:rFonts w:ascii="Century Gothic" w:hAnsi="Century Gothic"/>
          <w:b/>
          <w:bCs/>
          <w:color w:val="002060"/>
        </w:rPr>
      </w:pPr>
      <w:r>
        <w:rPr>
          <w:rFonts w:ascii="Century Gothic" w:hAnsi="Century Gothic"/>
          <w:b/>
          <w:bCs/>
          <w:noProof/>
          <w:color w:val="002060"/>
        </w:rPr>
        <w:drawing>
          <wp:inline distT="0" distB="0" distL="0" distR="0" wp14:anchorId="202859AD" wp14:editId="6EEE048E">
            <wp:extent cx="1803671" cy="1158240"/>
            <wp:effectExtent l="0" t="0" r="6350" b="3810"/>
            <wp:docPr id="15041513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764" cy="1168575"/>
                    </a:xfrm>
                    <a:prstGeom prst="rect">
                      <a:avLst/>
                    </a:prstGeom>
                    <a:noFill/>
                    <a:ln>
                      <a:noFill/>
                    </a:ln>
                  </pic:spPr>
                </pic:pic>
              </a:graphicData>
            </a:graphic>
          </wp:inline>
        </w:drawing>
      </w:r>
    </w:p>
    <w:p w14:paraId="02F2D6A5" w14:textId="770D624F" w:rsidR="003D64B2" w:rsidRPr="00582A05" w:rsidRDefault="003D64B2" w:rsidP="00CF11A3">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Co to jest </w:t>
      </w:r>
      <w:proofErr w:type="spellStart"/>
      <w:r w:rsidR="00F0274E" w:rsidRPr="00582A05">
        <w:rPr>
          <w:rFonts w:ascii="Century Gothic" w:hAnsi="Century Gothic"/>
          <w:b/>
          <w:bCs/>
          <w:i/>
          <w:iCs/>
          <w:color w:val="2F5496" w:themeColor="accent1" w:themeShade="BF"/>
        </w:rPr>
        <w:t>T</w:t>
      </w:r>
      <w:r w:rsidR="008C53EF" w:rsidRPr="00582A05">
        <w:rPr>
          <w:rFonts w:ascii="Century Gothic" w:hAnsi="Century Gothic"/>
          <w:b/>
          <w:bCs/>
          <w:i/>
          <w:iCs/>
          <w:color w:val="2F5496" w:themeColor="accent1" w:themeShade="BF"/>
        </w:rPr>
        <w:t>uxy</w:t>
      </w:r>
      <w:proofErr w:type="spellEnd"/>
      <w:r w:rsidR="00F0274E" w:rsidRPr="00582A05">
        <w:rPr>
          <w:rFonts w:ascii="Century Gothic" w:hAnsi="Century Gothic"/>
          <w:b/>
          <w:bCs/>
          <w:i/>
          <w:iCs/>
          <w:color w:val="2F5496" w:themeColor="accent1" w:themeShade="BF"/>
        </w:rPr>
        <w:t xml:space="preserve"> </w:t>
      </w:r>
      <w:r w:rsidRPr="00582A05">
        <w:rPr>
          <w:rFonts w:ascii="Century Gothic" w:hAnsi="Century Gothic"/>
          <w:b/>
          <w:bCs/>
          <w:i/>
          <w:iCs/>
          <w:color w:val="2F5496" w:themeColor="accent1" w:themeShade="BF"/>
        </w:rPr>
        <w:t>i w jakim celu się go stosuje</w:t>
      </w:r>
    </w:p>
    <w:p w14:paraId="0E689E1C" w14:textId="074B5164" w:rsidR="00F0274E" w:rsidRDefault="00F0274E" w:rsidP="00F0274E">
      <w:pPr>
        <w:rPr>
          <w:rFonts w:ascii="Century Gothic" w:hAnsi="Century Gothic"/>
          <w:i/>
          <w:iCs/>
          <w:color w:val="2F5496" w:themeColor="accent1" w:themeShade="BF"/>
        </w:rPr>
      </w:pPr>
      <w:r w:rsidRPr="00582A05">
        <w:rPr>
          <w:rFonts w:ascii="Century Gothic" w:hAnsi="Century Gothic"/>
          <w:i/>
          <w:iCs/>
          <w:color w:val="2F5496" w:themeColor="accent1" w:themeShade="BF"/>
        </w:rPr>
        <w:t>Specjalistyczny spray TUXY jest naturalnym preparatem pielęgnacyjnym stosowanym w przypadku odczuwania suchości jamy ustnej (kserostomii), która może pojawić się szczególnie w sytuacjach:</w:t>
      </w:r>
      <w:r w:rsidRPr="00582A05">
        <w:rPr>
          <w:color w:val="2F5496" w:themeColor="accent1" w:themeShade="BF"/>
        </w:rPr>
        <w:t xml:space="preserve"> </w:t>
      </w:r>
      <w:r w:rsidRPr="00582A05">
        <w:rPr>
          <w:rFonts w:ascii="Century Gothic" w:hAnsi="Century Gothic"/>
          <w:i/>
          <w:iCs/>
          <w:color w:val="2F5496" w:themeColor="accent1" w:themeShade="BF"/>
        </w:rPr>
        <w:t xml:space="preserve">radioterapii lub chemioterapii stosowanej w przebiegu chorób nowotworowych, suchości błon śluzowych pochodzenia farmakologicznego (np. terapii nadciśnienia tętniczego, nadkwaśności i choroby wrzodowej, alergii, schorzeń okulistycznych i wielu innych); niepokoju, stresu, depresji; chrypki, intensywnej pracy głosem; przebywania w pomieszczeniach klimatyzowanych i ogrzewanych. Delikatnie powleka błonę śluzową, działa łagodząco </w:t>
      </w:r>
      <w:r w:rsidR="006A4F54">
        <w:rPr>
          <w:rFonts w:ascii="Century Gothic" w:hAnsi="Century Gothic"/>
          <w:i/>
          <w:iCs/>
          <w:color w:val="2F5496" w:themeColor="accent1" w:themeShade="BF"/>
        </w:rPr>
        <w:t>i kojąco</w:t>
      </w:r>
      <w:r w:rsidRPr="00582A05">
        <w:rPr>
          <w:rFonts w:ascii="Century Gothic" w:hAnsi="Century Gothic"/>
          <w:i/>
          <w:iCs/>
          <w:color w:val="2F5496" w:themeColor="accent1" w:themeShade="BF"/>
        </w:rPr>
        <w:t>.</w:t>
      </w:r>
    </w:p>
    <w:p w14:paraId="4376120A" w14:textId="77777777" w:rsidR="00F526DA" w:rsidRPr="00582A05" w:rsidRDefault="00F526DA" w:rsidP="00F0274E">
      <w:pPr>
        <w:rPr>
          <w:rFonts w:ascii="Century Gothic" w:hAnsi="Century Gothic"/>
          <w:i/>
          <w:iCs/>
          <w:color w:val="2F5496" w:themeColor="accent1" w:themeShade="BF"/>
        </w:rPr>
      </w:pPr>
    </w:p>
    <w:p w14:paraId="49A52CDF" w14:textId="1B43B0DC" w:rsidR="003D64B2" w:rsidRPr="00582A05" w:rsidRDefault="003D64B2" w:rsidP="003D64B2">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Jak stosować </w:t>
      </w:r>
      <w:proofErr w:type="spellStart"/>
      <w:r w:rsidR="00F0274E" w:rsidRPr="00582A05">
        <w:rPr>
          <w:rFonts w:ascii="Century Gothic" w:hAnsi="Century Gothic"/>
          <w:b/>
          <w:bCs/>
          <w:i/>
          <w:iCs/>
          <w:color w:val="2F5496" w:themeColor="accent1" w:themeShade="BF"/>
        </w:rPr>
        <w:t>T</w:t>
      </w:r>
      <w:r w:rsidR="008C53EF" w:rsidRPr="00582A05">
        <w:rPr>
          <w:rFonts w:ascii="Century Gothic" w:hAnsi="Century Gothic"/>
          <w:b/>
          <w:bCs/>
          <w:i/>
          <w:iCs/>
          <w:color w:val="2F5496" w:themeColor="accent1" w:themeShade="BF"/>
        </w:rPr>
        <w:t>uxy</w:t>
      </w:r>
      <w:proofErr w:type="spellEnd"/>
    </w:p>
    <w:p w14:paraId="58DAD440" w14:textId="54B58A34" w:rsidR="00E040A2" w:rsidRDefault="00F0274E" w:rsidP="00F0274E">
      <w:pPr>
        <w:spacing w:line="240" w:lineRule="auto"/>
        <w:jc w:val="both"/>
        <w:rPr>
          <w:rFonts w:ascii="Century Gothic" w:hAnsi="Century Gothic"/>
          <w:i/>
          <w:iCs/>
          <w:color w:val="2F5496" w:themeColor="accent1" w:themeShade="BF"/>
        </w:rPr>
      </w:pPr>
      <w:r w:rsidRPr="00582A05">
        <w:rPr>
          <w:rFonts w:ascii="Century Gothic" w:hAnsi="Century Gothic"/>
          <w:i/>
          <w:iCs/>
          <w:color w:val="2F5496" w:themeColor="accent1" w:themeShade="BF"/>
        </w:rPr>
        <w:t>Przed pierwszym użyciem należy kilkukrotnie nacisnąć pompkę dozownika w celu jego napełnienia. Wylot aplikatora skierować do ust, rozpylając preparat na błonę śluzową jamy ustnej. Preparat należy rozprowadzać językiem po błonie śluzowej jamy ustnej. Bezpośrednio po aplikacji nie płukać ust oraz nie przyjmować żadnych płynów. Zaleca się stosowanie 3-5 aplikacji kilka razy dziennie w zależności od potrzeb.</w:t>
      </w:r>
      <w:r w:rsidR="00E040A2" w:rsidRPr="00582A05">
        <w:rPr>
          <w:rFonts w:ascii="Century Gothic" w:hAnsi="Century Gothic"/>
          <w:i/>
          <w:iCs/>
          <w:color w:val="2F5496" w:themeColor="accent1" w:themeShade="BF"/>
        </w:rPr>
        <w:t xml:space="preserve"> </w:t>
      </w:r>
    </w:p>
    <w:p w14:paraId="1FF13CFF" w14:textId="77777777" w:rsidR="00F526DA" w:rsidRPr="00582A05" w:rsidRDefault="00F526DA" w:rsidP="00F0274E">
      <w:pPr>
        <w:spacing w:line="240" w:lineRule="auto"/>
        <w:jc w:val="both"/>
        <w:rPr>
          <w:rFonts w:ascii="Century Gothic" w:hAnsi="Century Gothic"/>
          <w:i/>
          <w:iCs/>
          <w:color w:val="2F5496" w:themeColor="accent1" w:themeShade="BF"/>
        </w:rPr>
      </w:pPr>
    </w:p>
    <w:p w14:paraId="0FC43CA7" w14:textId="6D33FFE4" w:rsidR="003D64B2" w:rsidRPr="00582A05" w:rsidRDefault="003D64B2" w:rsidP="003D64B2">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Jak działa </w:t>
      </w:r>
      <w:proofErr w:type="spellStart"/>
      <w:r w:rsidR="008C53EF" w:rsidRPr="00582A05">
        <w:rPr>
          <w:rFonts w:ascii="Century Gothic" w:hAnsi="Century Gothic"/>
          <w:b/>
          <w:bCs/>
          <w:i/>
          <w:iCs/>
          <w:color w:val="2F5496" w:themeColor="accent1" w:themeShade="BF"/>
        </w:rPr>
        <w:t>Tuxy</w:t>
      </w:r>
      <w:proofErr w:type="spellEnd"/>
      <w:r w:rsidRPr="00582A05">
        <w:rPr>
          <w:rFonts w:ascii="Century Gothic" w:hAnsi="Century Gothic"/>
          <w:b/>
          <w:bCs/>
          <w:i/>
          <w:iCs/>
          <w:color w:val="2F5496" w:themeColor="accent1" w:themeShade="BF"/>
        </w:rPr>
        <w:t xml:space="preserve">; działanie składników aktywnych </w:t>
      </w:r>
    </w:p>
    <w:p w14:paraId="6DC6729B" w14:textId="77777777" w:rsidR="00D2018C" w:rsidRDefault="00CF11A3" w:rsidP="00E02170">
      <w:pPr>
        <w:rPr>
          <w:rFonts w:ascii="Century Gothic" w:hAnsi="Century Gothic"/>
          <w:i/>
          <w:iCs/>
          <w:color w:val="2F5496" w:themeColor="accent1" w:themeShade="BF"/>
        </w:rPr>
      </w:pPr>
      <w:r w:rsidRPr="00582A05">
        <w:rPr>
          <w:rFonts w:ascii="Century Gothic" w:hAnsi="Century Gothic"/>
          <w:i/>
          <w:iCs/>
          <w:color w:val="2F5496" w:themeColor="accent1" w:themeShade="BF"/>
        </w:rPr>
        <w:t xml:space="preserve">Skondensowana formuła preparatu bazuje na kompilacji </w:t>
      </w:r>
      <w:r w:rsidR="00774252">
        <w:rPr>
          <w:rFonts w:ascii="Century Gothic" w:hAnsi="Century Gothic"/>
          <w:i/>
          <w:iCs/>
          <w:color w:val="2F5496" w:themeColor="accent1" w:themeShade="BF"/>
        </w:rPr>
        <w:t>t</w:t>
      </w:r>
      <w:r w:rsidR="003A2719">
        <w:rPr>
          <w:rFonts w:ascii="Century Gothic" w:hAnsi="Century Gothic"/>
          <w:i/>
          <w:iCs/>
          <w:color w:val="2F5496" w:themeColor="accent1" w:themeShade="BF"/>
        </w:rPr>
        <w:t>rehalozy</w:t>
      </w:r>
      <w:r w:rsidRPr="00582A05">
        <w:rPr>
          <w:rFonts w:ascii="Century Gothic" w:hAnsi="Century Gothic"/>
          <w:i/>
          <w:iCs/>
          <w:color w:val="2F5496" w:themeColor="accent1" w:themeShade="BF"/>
        </w:rPr>
        <w:t>,</w:t>
      </w:r>
      <w:r w:rsidR="003A2719">
        <w:rPr>
          <w:rFonts w:ascii="Century Gothic" w:hAnsi="Century Gothic"/>
          <w:i/>
          <w:iCs/>
          <w:color w:val="2F5496" w:themeColor="accent1" w:themeShade="BF"/>
        </w:rPr>
        <w:t xml:space="preserve"> ektoiny i </w:t>
      </w:r>
      <w:r w:rsidRPr="00582A05">
        <w:rPr>
          <w:rFonts w:ascii="Century Gothic" w:hAnsi="Century Gothic"/>
          <w:i/>
          <w:iCs/>
          <w:color w:val="2F5496" w:themeColor="accent1" w:themeShade="BF"/>
        </w:rPr>
        <w:t xml:space="preserve"> kwasu hialuronowego</w:t>
      </w:r>
      <w:r w:rsidR="003A2719">
        <w:rPr>
          <w:rFonts w:ascii="Century Gothic" w:hAnsi="Century Gothic"/>
          <w:i/>
          <w:iCs/>
          <w:color w:val="2F5496" w:themeColor="accent1" w:themeShade="BF"/>
        </w:rPr>
        <w:t>.</w:t>
      </w:r>
      <w:r w:rsidRPr="00582A05">
        <w:rPr>
          <w:rFonts w:ascii="Century Gothic" w:hAnsi="Century Gothic"/>
          <w:i/>
          <w:iCs/>
          <w:color w:val="2F5496" w:themeColor="accent1" w:themeShade="BF"/>
        </w:rPr>
        <w:t xml:space="preserve"> </w:t>
      </w:r>
      <w:r w:rsidR="008C53EF" w:rsidRPr="00582A05">
        <w:rPr>
          <w:rFonts w:ascii="Century Gothic" w:hAnsi="Century Gothic"/>
          <w:i/>
          <w:iCs/>
          <w:color w:val="2F5496" w:themeColor="accent1" w:themeShade="BF"/>
        </w:rPr>
        <w:t>Preparat rozpylony w postaci mgiełki powleka błonę śluzową jamy ustnej ochronnym filmem, łagodząc odczucia związane z jej suchością i podrażnieniem.</w:t>
      </w:r>
      <w:r w:rsidR="00E02170">
        <w:rPr>
          <w:rFonts w:ascii="Century Gothic" w:hAnsi="Century Gothic"/>
          <w:i/>
          <w:iCs/>
          <w:color w:val="2F5496" w:themeColor="accent1" w:themeShade="BF"/>
        </w:rPr>
        <w:t xml:space="preserve"> </w:t>
      </w:r>
    </w:p>
    <w:p w14:paraId="50C31CD8" w14:textId="7127A901" w:rsidR="00E02170" w:rsidRDefault="00E02170" w:rsidP="00E02170">
      <w:pPr>
        <w:rPr>
          <w:rFonts w:ascii="Century Gothic" w:hAnsi="Century Gothic"/>
          <w:i/>
          <w:iCs/>
          <w:color w:val="2F5496" w:themeColor="accent1" w:themeShade="BF"/>
        </w:rPr>
      </w:pPr>
      <w:r w:rsidRPr="00582A05">
        <w:rPr>
          <w:rFonts w:ascii="Century Gothic" w:hAnsi="Century Gothic"/>
          <w:i/>
          <w:iCs/>
          <w:color w:val="2F5496" w:themeColor="accent1" w:themeShade="BF"/>
        </w:rPr>
        <w:t>Potrójny mechanizm działania zapewnia</w:t>
      </w:r>
      <w:r w:rsidR="00D2018C">
        <w:rPr>
          <w:rFonts w:ascii="Century Gothic" w:hAnsi="Century Gothic"/>
          <w:i/>
          <w:iCs/>
          <w:color w:val="2F5496" w:themeColor="accent1" w:themeShade="BF"/>
        </w:rPr>
        <w:t>:</w:t>
      </w:r>
      <w:r w:rsidRPr="00582A05">
        <w:rPr>
          <w:rFonts w:ascii="Century Gothic" w:hAnsi="Century Gothic"/>
          <w:i/>
          <w:iCs/>
          <w:color w:val="2F5496" w:themeColor="accent1" w:themeShade="BF"/>
        </w:rPr>
        <w:t xml:space="preserve"> optymalny poziom nawilżenia,</w:t>
      </w:r>
      <w:r>
        <w:rPr>
          <w:rFonts w:ascii="Century Gothic" w:hAnsi="Century Gothic"/>
          <w:i/>
          <w:iCs/>
          <w:color w:val="2F5496" w:themeColor="accent1" w:themeShade="BF"/>
        </w:rPr>
        <w:t xml:space="preserve"> </w:t>
      </w:r>
      <w:r w:rsidRPr="00582A05">
        <w:rPr>
          <w:rFonts w:ascii="Century Gothic" w:hAnsi="Century Gothic"/>
          <w:i/>
          <w:iCs/>
          <w:color w:val="2F5496" w:themeColor="accent1" w:themeShade="BF"/>
        </w:rPr>
        <w:t>przywraca komfort w jamie ustnej</w:t>
      </w:r>
      <w:r>
        <w:rPr>
          <w:rFonts w:ascii="Century Gothic" w:hAnsi="Century Gothic"/>
          <w:i/>
          <w:iCs/>
          <w:color w:val="2F5496" w:themeColor="accent1" w:themeShade="BF"/>
        </w:rPr>
        <w:t xml:space="preserve"> oraz</w:t>
      </w:r>
      <w:r w:rsidRPr="00582A05">
        <w:rPr>
          <w:rFonts w:ascii="Century Gothic" w:hAnsi="Century Gothic"/>
          <w:i/>
          <w:iCs/>
          <w:color w:val="2F5496" w:themeColor="accent1" w:themeShade="BF"/>
        </w:rPr>
        <w:t xml:space="preserve"> odświeża oddech.</w:t>
      </w:r>
    </w:p>
    <w:p w14:paraId="216CD7DB" w14:textId="77777777" w:rsidR="00F526DA" w:rsidRDefault="00F526DA" w:rsidP="00F526DA">
      <w:pPr>
        <w:rPr>
          <w:rFonts w:ascii="Century Gothic" w:hAnsi="Century Gothic"/>
          <w:i/>
          <w:iCs/>
          <w:color w:val="2F5496" w:themeColor="accent1" w:themeShade="BF"/>
        </w:rPr>
      </w:pPr>
      <w:r w:rsidRPr="00F526DA">
        <w:rPr>
          <w:rFonts w:ascii="Century Gothic" w:hAnsi="Century Gothic"/>
          <w:b/>
          <w:bCs/>
          <w:i/>
          <w:iCs/>
          <w:color w:val="2F5496" w:themeColor="accent1" w:themeShade="BF"/>
        </w:rPr>
        <w:t>Właściwości składników aktywnych:</w:t>
      </w:r>
      <w:r>
        <w:rPr>
          <w:rFonts w:ascii="Century Gothic" w:hAnsi="Century Gothic"/>
          <w:i/>
          <w:iCs/>
          <w:color w:val="2F5496" w:themeColor="accent1" w:themeShade="BF"/>
        </w:rPr>
        <w:t xml:space="preserve"> </w:t>
      </w:r>
    </w:p>
    <w:p w14:paraId="5AFD60E6" w14:textId="1ABB605F" w:rsidR="00F526DA" w:rsidRDefault="00F526DA" w:rsidP="00F526DA">
      <w:pPr>
        <w:rPr>
          <w:rFonts w:ascii="Century Gothic" w:hAnsi="Century Gothic"/>
          <w:i/>
          <w:iCs/>
          <w:color w:val="2F5496" w:themeColor="accent1" w:themeShade="BF"/>
        </w:rPr>
      </w:pPr>
      <w:r w:rsidRPr="00F526DA">
        <w:rPr>
          <w:rFonts w:ascii="Century Gothic" w:hAnsi="Century Gothic"/>
          <w:b/>
          <w:bCs/>
          <w:i/>
          <w:iCs/>
          <w:color w:val="2F5496" w:themeColor="accent1" w:themeShade="BF"/>
        </w:rPr>
        <w:t>trehaloza</w:t>
      </w:r>
      <w:r w:rsidRPr="00F526DA">
        <w:rPr>
          <w:rFonts w:ascii="Century Gothic" w:hAnsi="Century Gothic"/>
          <w:i/>
          <w:iCs/>
          <w:color w:val="2F5496" w:themeColor="accent1" w:themeShade="BF"/>
        </w:rPr>
        <w:t xml:space="preserve"> – magazynuje wilgoć,</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sprzyja utrzymaniu</w:t>
      </w:r>
      <w:r>
        <w:rPr>
          <w:rFonts w:ascii="Century Gothic" w:hAnsi="Century Gothic"/>
          <w:i/>
          <w:iCs/>
          <w:color w:val="2F5496" w:themeColor="accent1" w:themeShade="BF"/>
        </w:rPr>
        <w:t xml:space="preserve"> o</w:t>
      </w:r>
      <w:r w:rsidRPr="00F526DA">
        <w:rPr>
          <w:rFonts w:ascii="Century Gothic" w:hAnsi="Century Gothic"/>
          <w:i/>
          <w:iCs/>
          <w:color w:val="2F5496" w:themeColor="accent1" w:themeShade="BF"/>
        </w:rPr>
        <w:t>ptymalnego</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poziomu nawilżenia jamy ustnej</w:t>
      </w:r>
      <w:r>
        <w:rPr>
          <w:rFonts w:ascii="Century Gothic" w:hAnsi="Century Gothic"/>
          <w:i/>
          <w:iCs/>
          <w:color w:val="2F5496" w:themeColor="accent1" w:themeShade="BF"/>
        </w:rPr>
        <w:t xml:space="preserve">; </w:t>
      </w:r>
      <w:r w:rsidRPr="00F526DA">
        <w:rPr>
          <w:rFonts w:ascii="Century Gothic" w:hAnsi="Century Gothic"/>
          <w:b/>
          <w:bCs/>
          <w:i/>
          <w:iCs/>
          <w:color w:val="2F5496" w:themeColor="accent1" w:themeShade="BF"/>
        </w:rPr>
        <w:t>ektoina</w:t>
      </w:r>
      <w:r w:rsidRPr="00F526DA">
        <w:rPr>
          <w:rFonts w:ascii="Century Gothic" w:hAnsi="Century Gothic"/>
          <w:i/>
          <w:iCs/>
          <w:color w:val="2F5496" w:themeColor="accent1" w:themeShade="BF"/>
        </w:rPr>
        <w:t xml:space="preserve"> – dzięki zdolności</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wiązania cząsteczek wody chroni</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komórki błony śluzowej przed</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odwodnieniem</w:t>
      </w:r>
      <w:r>
        <w:rPr>
          <w:rFonts w:ascii="Century Gothic" w:hAnsi="Century Gothic"/>
          <w:i/>
          <w:iCs/>
          <w:color w:val="2F5496" w:themeColor="accent1" w:themeShade="BF"/>
        </w:rPr>
        <w:t xml:space="preserve">; </w:t>
      </w:r>
      <w:r w:rsidRPr="00F526DA">
        <w:rPr>
          <w:rFonts w:ascii="Century Gothic" w:hAnsi="Century Gothic"/>
          <w:b/>
          <w:bCs/>
          <w:i/>
          <w:iCs/>
          <w:color w:val="2F5496" w:themeColor="accent1" w:themeShade="BF"/>
        </w:rPr>
        <w:t>kwas hialuronowy</w:t>
      </w:r>
      <w:r w:rsidRPr="00F526DA">
        <w:rPr>
          <w:rFonts w:ascii="Century Gothic" w:hAnsi="Century Gothic"/>
          <w:i/>
          <w:iCs/>
          <w:color w:val="2F5496" w:themeColor="accent1" w:themeShade="BF"/>
        </w:rPr>
        <w:t xml:space="preserve"> – tworzy</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na powierzchni błony śluzowej</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ochronny film, przywraca</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i wzmacnia naturalne nawilżenie</w:t>
      </w:r>
      <w:r>
        <w:rPr>
          <w:rFonts w:ascii="Century Gothic" w:hAnsi="Century Gothic"/>
          <w:i/>
          <w:iCs/>
          <w:color w:val="2F5496" w:themeColor="accent1" w:themeShade="BF"/>
        </w:rPr>
        <w:t xml:space="preserve"> </w:t>
      </w:r>
      <w:r w:rsidRPr="00F526DA">
        <w:rPr>
          <w:rFonts w:ascii="Century Gothic" w:hAnsi="Century Gothic"/>
          <w:i/>
          <w:iCs/>
          <w:color w:val="2F5496" w:themeColor="accent1" w:themeShade="BF"/>
        </w:rPr>
        <w:t>oraz wspiera proces regeneracji</w:t>
      </w:r>
      <w:r>
        <w:rPr>
          <w:rFonts w:ascii="Century Gothic" w:hAnsi="Century Gothic"/>
          <w:i/>
          <w:iCs/>
          <w:color w:val="2F5496" w:themeColor="accent1" w:themeShade="BF"/>
        </w:rPr>
        <w:t>.</w:t>
      </w:r>
    </w:p>
    <w:p w14:paraId="33064B63" w14:textId="77777777" w:rsidR="00F526DA" w:rsidRPr="00582A05" w:rsidRDefault="00F526DA" w:rsidP="00F526DA">
      <w:pPr>
        <w:rPr>
          <w:rFonts w:ascii="Century Gothic" w:hAnsi="Century Gothic"/>
          <w:i/>
          <w:iCs/>
          <w:color w:val="2F5496" w:themeColor="accent1" w:themeShade="BF"/>
        </w:rPr>
      </w:pPr>
    </w:p>
    <w:p w14:paraId="6BE1472F" w14:textId="50CA95BA" w:rsidR="003D64B2" w:rsidRPr="00582A05" w:rsidRDefault="003D64B2" w:rsidP="003D64B2">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Co zawiera </w:t>
      </w:r>
      <w:proofErr w:type="spellStart"/>
      <w:r w:rsidR="008C53EF" w:rsidRPr="00582A05">
        <w:rPr>
          <w:rFonts w:ascii="Century Gothic" w:hAnsi="Century Gothic"/>
          <w:b/>
          <w:bCs/>
          <w:i/>
          <w:iCs/>
          <w:color w:val="2F5496" w:themeColor="accent1" w:themeShade="BF"/>
        </w:rPr>
        <w:t>Tuxy</w:t>
      </w:r>
      <w:proofErr w:type="spellEnd"/>
    </w:p>
    <w:p w14:paraId="01D572D1" w14:textId="51A2E5CC" w:rsidR="00A052A9" w:rsidRDefault="008C53EF" w:rsidP="00A052A9">
      <w:pPr>
        <w:spacing w:line="240" w:lineRule="auto"/>
        <w:jc w:val="both"/>
        <w:rPr>
          <w:rFonts w:ascii="Century Gothic" w:hAnsi="Century Gothic"/>
          <w:i/>
          <w:iCs/>
          <w:color w:val="2F5496" w:themeColor="accent1" w:themeShade="BF"/>
        </w:rPr>
      </w:pPr>
      <w:r w:rsidRPr="002709F3">
        <w:rPr>
          <w:rFonts w:ascii="Century Gothic" w:hAnsi="Century Gothic"/>
          <w:i/>
          <w:iCs/>
          <w:color w:val="2F5496" w:themeColor="accent1" w:themeShade="BF"/>
        </w:rPr>
        <w:t>Składniki/</w:t>
      </w:r>
      <w:proofErr w:type="spellStart"/>
      <w:r w:rsidRPr="002709F3">
        <w:rPr>
          <w:rFonts w:ascii="Century Gothic" w:hAnsi="Century Gothic"/>
          <w:i/>
          <w:iCs/>
          <w:color w:val="2F5496" w:themeColor="accent1" w:themeShade="BF"/>
        </w:rPr>
        <w:t>Ingredients</w:t>
      </w:r>
      <w:proofErr w:type="spellEnd"/>
      <w:r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Aqua</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Trehalose</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Glycerin</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Betaine</w:t>
      </w:r>
      <w:proofErr w:type="spellEnd"/>
      <w:r w:rsidR="00A052A9" w:rsidRPr="002709F3">
        <w:rPr>
          <w:rFonts w:ascii="Century Gothic" w:hAnsi="Century Gothic"/>
          <w:i/>
          <w:iCs/>
          <w:color w:val="2F5496" w:themeColor="accent1" w:themeShade="BF"/>
        </w:rPr>
        <w:t>,</w:t>
      </w:r>
      <w:r w:rsidR="002709F3"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Sodium</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Benzoate</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Xylitylglucoside</w:t>
      </w:r>
      <w:proofErr w:type="spellEnd"/>
      <w:r w:rsidR="00A052A9" w:rsidRPr="002709F3">
        <w:rPr>
          <w:rFonts w:ascii="Century Gothic" w:hAnsi="Century Gothic"/>
          <w:i/>
          <w:iCs/>
          <w:color w:val="2F5496" w:themeColor="accent1" w:themeShade="BF"/>
        </w:rPr>
        <w:t>,</w:t>
      </w:r>
      <w:r w:rsidR="002709F3"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Anhydroxylitol</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Xylitol</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Ectoin</w:t>
      </w:r>
      <w:proofErr w:type="spellEnd"/>
      <w:r w:rsidR="00A052A9" w:rsidRPr="002709F3">
        <w:rPr>
          <w:rFonts w:ascii="Century Gothic" w:hAnsi="Century Gothic"/>
          <w:i/>
          <w:iCs/>
          <w:color w:val="2F5496" w:themeColor="accent1" w:themeShade="BF"/>
        </w:rPr>
        <w:t>,</w:t>
      </w:r>
      <w:r w:rsid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Sodium</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Hyaluronate</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Aloe</w:t>
      </w:r>
      <w:proofErr w:type="spellEnd"/>
      <w:r w:rsid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Barbadensis</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Leaf</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Juice</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Powder</w:t>
      </w:r>
      <w:proofErr w:type="spellEnd"/>
      <w:r w:rsidR="00A052A9" w:rsidRPr="002709F3">
        <w:rPr>
          <w:rFonts w:ascii="Century Gothic" w:hAnsi="Century Gothic"/>
          <w:i/>
          <w:iCs/>
          <w:color w:val="2F5496" w:themeColor="accent1" w:themeShade="BF"/>
        </w:rPr>
        <w:t>,</w:t>
      </w:r>
      <w:r w:rsid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Aroma</w:t>
      </w:r>
      <w:proofErr w:type="spellEnd"/>
      <w:r w:rsidR="00A052A9" w:rsidRPr="002709F3">
        <w:rPr>
          <w:rFonts w:ascii="Century Gothic" w:hAnsi="Century Gothic"/>
          <w:i/>
          <w:iCs/>
          <w:color w:val="2F5496" w:themeColor="accent1" w:themeShade="BF"/>
        </w:rPr>
        <w:t xml:space="preserve">, </w:t>
      </w:r>
      <w:proofErr w:type="spellStart"/>
      <w:r w:rsidR="00A052A9" w:rsidRPr="002709F3">
        <w:rPr>
          <w:rFonts w:ascii="Century Gothic" w:hAnsi="Century Gothic"/>
          <w:i/>
          <w:iCs/>
          <w:color w:val="2F5496" w:themeColor="accent1" w:themeShade="BF"/>
        </w:rPr>
        <w:t>Xanthan</w:t>
      </w:r>
      <w:proofErr w:type="spellEnd"/>
      <w:r w:rsidR="00A052A9" w:rsidRPr="002709F3">
        <w:rPr>
          <w:rFonts w:ascii="Century Gothic" w:hAnsi="Century Gothic"/>
          <w:i/>
          <w:iCs/>
          <w:color w:val="2F5496" w:themeColor="accent1" w:themeShade="BF"/>
        </w:rPr>
        <w:t xml:space="preserve"> Gum, </w:t>
      </w:r>
      <w:proofErr w:type="spellStart"/>
      <w:r w:rsidR="00A052A9" w:rsidRPr="002709F3">
        <w:rPr>
          <w:rFonts w:ascii="Century Gothic" w:hAnsi="Century Gothic"/>
          <w:i/>
          <w:iCs/>
          <w:color w:val="2F5496" w:themeColor="accent1" w:themeShade="BF"/>
        </w:rPr>
        <w:t>Potassium</w:t>
      </w:r>
      <w:proofErr w:type="spellEnd"/>
      <w:r w:rsidR="002709F3">
        <w:rPr>
          <w:rFonts w:ascii="Century Gothic" w:hAnsi="Century Gothic"/>
          <w:i/>
          <w:iCs/>
          <w:color w:val="2F5496" w:themeColor="accent1" w:themeShade="BF"/>
        </w:rPr>
        <w:t xml:space="preserve"> </w:t>
      </w:r>
      <w:proofErr w:type="spellStart"/>
      <w:r w:rsidR="00A052A9" w:rsidRPr="00A052A9">
        <w:rPr>
          <w:rFonts w:ascii="Century Gothic" w:hAnsi="Century Gothic"/>
          <w:i/>
          <w:iCs/>
          <w:color w:val="2F5496" w:themeColor="accent1" w:themeShade="BF"/>
        </w:rPr>
        <w:t>Sorbate</w:t>
      </w:r>
      <w:proofErr w:type="spellEnd"/>
      <w:r w:rsidR="00A052A9" w:rsidRPr="00A052A9">
        <w:rPr>
          <w:rFonts w:ascii="Century Gothic" w:hAnsi="Century Gothic"/>
          <w:i/>
          <w:iCs/>
          <w:color w:val="2F5496" w:themeColor="accent1" w:themeShade="BF"/>
        </w:rPr>
        <w:t xml:space="preserve">, </w:t>
      </w:r>
      <w:proofErr w:type="spellStart"/>
      <w:r w:rsidR="00A052A9" w:rsidRPr="00A052A9">
        <w:rPr>
          <w:rFonts w:ascii="Century Gothic" w:hAnsi="Century Gothic"/>
          <w:i/>
          <w:iCs/>
          <w:color w:val="2F5496" w:themeColor="accent1" w:themeShade="BF"/>
        </w:rPr>
        <w:t>Citric</w:t>
      </w:r>
      <w:proofErr w:type="spellEnd"/>
      <w:r w:rsidR="00A052A9" w:rsidRPr="00A052A9">
        <w:rPr>
          <w:rFonts w:ascii="Century Gothic" w:hAnsi="Century Gothic"/>
          <w:i/>
          <w:iCs/>
          <w:color w:val="2F5496" w:themeColor="accent1" w:themeShade="BF"/>
        </w:rPr>
        <w:t xml:space="preserve"> </w:t>
      </w:r>
      <w:proofErr w:type="spellStart"/>
      <w:r w:rsidR="00A052A9" w:rsidRPr="00A052A9">
        <w:rPr>
          <w:rFonts w:ascii="Century Gothic" w:hAnsi="Century Gothic"/>
          <w:i/>
          <w:iCs/>
          <w:color w:val="2F5496" w:themeColor="accent1" w:themeShade="BF"/>
        </w:rPr>
        <w:t>Acid</w:t>
      </w:r>
      <w:proofErr w:type="spellEnd"/>
    </w:p>
    <w:p w14:paraId="37428C03" w14:textId="77777777" w:rsidR="00F526DA" w:rsidRPr="00582A05" w:rsidRDefault="00F526DA" w:rsidP="008C53EF">
      <w:pPr>
        <w:spacing w:line="240" w:lineRule="auto"/>
        <w:jc w:val="both"/>
        <w:rPr>
          <w:rFonts w:ascii="Century Gothic" w:hAnsi="Century Gothic"/>
          <w:i/>
          <w:iCs/>
          <w:color w:val="2F5496" w:themeColor="accent1" w:themeShade="BF"/>
        </w:rPr>
      </w:pPr>
    </w:p>
    <w:p w14:paraId="6883FC97" w14:textId="1DB63EFA" w:rsidR="003D64B2" w:rsidRPr="00582A05" w:rsidRDefault="003D64B2" w:rsidP="008C53EF">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Jak wygląda produkt kosmetyczny </w:t>
      </w:r>
      <w:proofErr w:type="spellStart"/>
      <w:r w:rsidR="008C53EF" w:rsidRPr="00582A05">
        <w:rPr>
          <w:rFonts w:ascii="Century Gothic" w:hAnsi="Century Gothic"/>
          <w:b/>
          <w:bCs/>
          <w:i/>
          <w:iCs/>
          <w:color w:val="2F5496" w:themeColor="accent1" w:themeShade="BF"/>
        </w:rPr>
        <w:t>Tuxy</w:t>
      </w:r>
      <w:proofErr w:type="spellEnd"/>
      <w:r w:rsidRPr="00582A05">
        <w:rPr>
          <w:rFonts w:ascii="Century Gothic" w:hAnsi="Century Gothic"/>
          <w:b/>
          <w:bCs/>
          <w:i/>
          <w:iCs/>
          <w:color w:val="2F5496" w:themeColor="accent1" w:themeShade="BF"/>
        </w:rPr>
        <w:t xml:space="preserve"> i co zawiera opakowanie </w:t>
      </w:r>
    </w:p>
    <w:p w14:paraId="1C613E76" w14:textId="4EF84CCC" w:rsidR="00754735" w:rsidRDefault="003D64B2" w:rsidP="0017272B">
      <w:pPr>
        <w:spacing w:line="240" w:lineRule="auto"/>
        <w:rPr>
          <w:rFonts w:ascii="Century Gothic" w:hAnsi="Century Gothic"/>
          <w:i/>
          <w:iCs/>
          <w:color w:val="2F5496" w:themeColor="accent1" w:themeShade="BF"/>
        </w:rPr>
      </w:pPr>
      <w:r w:rsidRPr="00582A05">
        <w:rPr>
          <w:rFonts w:ascii="Century Gothic" w:hAnsi="Century Gothic"/>
          <w:i/>
          <w:iCs/>
          <w:color w:val="2F5496" w:themeColor="accent1" w:themeShade="BF"/>
        </w:rPr>
        <w:t xml:space="preserve">Produkt kosmetyczny </w:t>
      </w:r>
      <w:r w:rsidR="008C53EF" w:rsidRPr="00582A05">
        <w:rPr>
          <w:rFonts w:ascii="Century Gothic" w:hAnsi="Century Gothic"/>
          <w:i/>
          <w:iCs/>
          <w:color w:val="2F5496" w:themeColor="accent1" w:themeShade="BF"/>
        </w:rPr>
        <w:t>TUXY</w:t>
      </w:r>
      <w:r w:rsidR="000F2538" w:rsidRPr="00582A05">
        <w:rPr>
          <w:rFonts w:ascii="Century Gothic" w:hAnsi="Century Gothic"/>
          <w:i/>
          <w:iCs/>
          <w:color w:val="2F5496" w:themeColor="accent1" w:themeShade="BF"/>
        </w:rPr>
        <w:t xml:space="preserve"> </w:t>
      </w:r>
      <w:r w:rsidRPr="00582A05">
        <w:rPr>
          <w:rFonts w:ascii="Century Gothic" w:hAnsi="Century Gothic"/>
          <w:i/>
          <w:iCs/>
          <w:color w:val="2F5496" w:themeColor="accent1" w:themeShade="BF"/>
        </w:rPr>
        <w:t xml:space="preserve">jest </w:t>
      </w:r>
      <w:r w:rsidR="000F2538" w:rsidRPr="00582A05">
        <w:rPr>
          <w:rFonts w:ascii="Century Gothic" w:hAnsi="Century Gothic"/>
          <w:i/>
          <w:iCs/>
          <w:color w:val="2F5496" w:themeColor="accent1" w:themeShade="BF"/>
        </w:rPr>
        <w:t>b</w:t>
      </w:r>
      <w:r w:rsidR="008C53EF" w:rsidRPr="00582A05">
        <w:rPr>
          <w:rFonts w:ascii="Century Gothic" w:hAnsi="Century Gothic"/>
          <w:i/>
          <w:iCs/>
          <w:color w:val="2F5496" w:themeColor="accent1" w:themeShade="BF"/>
        </w:rPr>
        <w:t>ezbarwnym</w:t>
      </w:r>
      <w:r w:rsidR="000F2538" w:rsidRPr="00582A05">
        <w:rPr>
          <w:rFonts w:ascii="Century Gothic" w:hAnsi="Century Gothic"/>
          <w:i/>
          <w:iCs/>
          <w:color w:val="2F5496" w:themeColor="accent1" w:themeShade="BF"/>
        </w:rPr>
        <w:t xml:space="preserve"> </w:t>
      </w:r>
      <w:r w:rsidR="008C53EF" w:rsidRPr="00582A05">
        <w:rPr>
          <w:rFonts w:ascii="Century Gothic" w:hAnsi="Century Gothic"/>
          <w:i/>
          <w:iCs/>
          <w:color w:val="2F5496" w:themeColor="accent1" w:themeShade="BF"/>
        </w:rPr>
        <w:t>spraye</w:t>
      </w:r>
      <w:r w:rsidR="00284F13">
        <w:rPr>
          <w:rFonts w:ascii="Century Gothic" w:hAnsi="Century Gothic"/>
          <w:i/>
          <w:iCs/>
          <w:color w:val="2F5496" w:themeColor="accent1" w:themeShade="BF"/>
        </w:rPr>
        <w:t>m</w:t>
      </w:r>
      <w:r w:rsidR="00502EE6">
        <w:rPr>
          <w:rFonts w:ascii="Century Gothic" w:hAnsi="Century Gothic"/>
          <w:i/>
          <w:iCs/>
          <w:color w:val="2F5496" w:themeColor="accent1" w:themeShade="BF"/>
        </w:rPr>
        <w:t>. Pakowany w p</w:t>
      </w:r>
      <w:r w:rsidR="00F031DE" w:rsidRPr="00582A05">
        <w:rPr>
          <w:rFonts w:ascii="Century Gothic" w:hAnsi="Century Gothic"/>
          <w:i/>
          <w:iCs/>
          <w:color w:val="2F5496" w:themeColor="accent1" w:themeShade="BF"/>
        </w:rPr>
        <w:t>lastikową butelkę z</w:t>
      </w:r>
      <w:r w:rsidR="009A77DB">
        <w:rPr>
          <w:rFonts w:ascii="Century Gothic" w:hAnsi="Century Gothic"/>
          <w:i/>
          <w:iCs/>
          <w:color w:val="2F5496" w:themeColor="accent1" w:themeShade="BF"/>
        </w:rPr>
        <w:t xml:space="preserve"> </w:t>
      </w:r>
      <w:r w:rsidR="00A74A67">
        <w:rPr>
          <w:rFonts w:ascii="Century Gothic" w:hAnsi="Century Gothic"/>
          <w:i/>
          <w:iCs/>
          <w:color w:val="2F5496" w:themeColor="accent1" w:themeShade="BF"/>
        </w:rPr>
        <w:t>pompką</w:t>
      </w:r>
      <w:r w:rsidR="00F031DE" w:rsidRPr="00582A05">
        <w:rPr>
          <w:rFonts w:ascii="Century Gothic" w:hAnsi="Century Gothic"/>
          <w:i/>
          <w:iCs/>
          <w:color w:val="2F5496" w:themeColor="accent1" w:themeShade="BF"/>
        </w:rPr>
        <w:t xml:space="preserve"> o pojemność </w:t>
      </w:r>
      <w:r w:rsidR="00582A05" w:rsidRPr="00582A05">
        <w:rPr>
          <w:rFonts w:ascii="Century Gothic" w:hAnsi="Century Gothic"/>
          <w:i/>
          <w:iCs/>
          <w:color w:val="2F5496" w:themeColor="accent1" w:themeShade="BF"/>
        </w:rPr>
        <w:t>30</w:t>
      </w:r>
      <w:r w:rsidR="00F031DE" w:rsidRPr="00582A05">
        <w:rPr>
          <w:rFonts w:ascii="Century Gothic" w:hAnsi="Century Gothic"/>
          <w:i/>
          <w:iCs/>
          <w:color w:val="2F5496" w:themeColor="accent1" w:themeShade="BF"/>
        </w:rPr>
        <w:t xml:space="preserve"> ml.  </w:t>
      </w:r>
      <w:r w:rsidR="009A3CD9">
        <w:rPr>
          <w:rFonts w:ascii="Century Gothic" w:hAnsi="Century Gothic"/>
          <w:i/>
          <w:iCs/>
          <w:color w:val="2F5496" w:themeColor="accent1" w:themeShade="BF"/>
        </w:rPr>
        <w:t xml:space="preserve">Opakowanie zawiera </w:t>
      </w:r>
      <w:r w:rsidR="007B147D">
        <w:rPr>
          <w:rFonts w:ascii="Century Gothic" w:hAnsi="Century Gothic"/>
          <w:i/>
          <w:iCs/>
          <w:color w:val="2F5496" w:themeColor="accent1" w:themeShade="BF"/>
        </w:rPr>
        <w:t xml:space="preserve">230 jednorazowych dawek. </w:t>
      </w:r>
      <w:r w:rsidR="009A77DB">
        <w:rPr>
          <w:rFonts w:ascii="Century Gothic" w:hAnsi="Century Gothic"/>
          <w:i/>
          <w:iCs/>
          <w:color w:val="2F5496" w:themeColor="accent1" w:themeShade="BF"/>
        </w:rPr>
        <w:t>Produkt o</w:t>
      </w:r>
      <w:r w:rsidR="0033126B">
        <w:rPr>
          <w:rFonts w:ascii="Century Gothic" w:hAnsi="Century Gothic"/>
          <w:i/>
          <w:iCs/>
          <w:color w:val="2F5496" w:themeColor="accent1" w:themeShade="BF"/>
        </w:rPr>
        <w:t>dpowiedni dla wegan.</w:t>
      </w:r>
    </w:p>
    <w:p w14:paraId="1F0DAF7F" w14:textId="2D6A30C3" w:rsidR="006C6613" w:rsidRDefault="006C6613" w:rsidP="0017272B">
      <w:pPr>
        <w:spacing w:line="240" w:lineRule="auto"/>
        <w:rPr>
          <w:rFonts w:ascii="Century Gothic" w:hAnsi="Century Gothic"/>
          <w:i/>
          <w:iCs/>
          <w:color w:val="2F5496" w:themeColor="accent1" w:themeShade="BF"/>
        </w:rPr>
      </w:pPr>
      <w:r>
        <w:rPr>
          <w:rFonts w:ascii="Century Gothic" w:hAnsi="Century Gothic" w:cs="Arial"/>
          <w:i/>
          <w:iCs/>
          <w:noProof/>
          <w:color w:val="5235AD"/>
          <w:bdr w:val="none" w:sz="0" w:space="0" w:color="auto" w:frame="1"/>
          <w:lang w:eastAsia="pl-PL"/>
        </w:rPr>
        <w:lastRenderedPageBreak/>
        <w:drawing>
          <wp:anchor distT="0" distB="0" distL="114300" distR="114300" simplePos="0" relativeHeight="251658240" behindDoc="0" locked="0" layoutInCell="1" allowOverlap="1" wp14:anchorId="5DDD678E" wp14:editId="11964E46">
            <wp:simplePos x="0" y="0"/>
            <wp:positionH relativeFrom="column">
              <wp:posOffset>0</wp:posOffset>
            </wp:positionH>
            <wp:positionV relativeFrom="paragraph">
              <wp:posOffset>3810</wp:posOffset>
            </wp:positionV>
            <wp:extent cx="2346960" cy="2610505"/>
            <wp:effectExtent l="0" t="0" r="0" b="0"/>
            <wp:wrapSquare wrapText="bothSides"/>
            <wp:docPr id="428276713" name="Obraz 3" descr="Obraz zawierający tekst, przybory toaletowe, Pielęgnacja skóry, Roztwó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76713" name="Obraz 3" descr="Obraz zawierający tekst, przybory toaletowe, Pielęgnacja skóry, Roztwór&#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960" cy="2610505"/>
                    </a:xfrm>
                    <a:prstGeom prst="rect">
                      <a:avLst/>
                    </a:prstGeom>
                    <a:noFill/>
                    <a:ln>
                      <a:noFill/>
                    </a:ln>
                  </pic:spPr>
                </pic:pic>
              </a:graphicData>
            </a:graphic>
          </wp:anchor>
        </w:drawing>
      </w:r>
    </w:p>
    <w:p w14:paraId="19312FB9" w14:textId="77777777" w:rsidR="006C6613" w:rsidRDefault="006C6613" w:rsidP="006C6613">
      <w:pPr>
        <w:pStyle w:val="Akapitzlist"/>
        <w:spacing w:line="240" w:lineRule="auto"/>
        <w:ind w:left="360"/>
        <w:rPr>
          <w:rFonts w:ascii="Century Gothic" w:hAnsi="Century Gothic"/>
          <w:b/>
          <w:bCs/>
          <w:i/>
          <w:iCs/>
          <w:color w:val="2F5496" w:themeColor="accent1" w:themeShade="BF"/>
        </w:rPr>
      </w:pPr>
    </w:p>
    <w:p w14:paraId="751C71FB" w14:textId="5D12115E" w:rsidR="00F86ABC" w:rsidRPr="00F86ABC" w:rsidRDefault="00F86ABC" w:rsidP="00F86ABC">
      <w:pPr>
        <w:pStyle w:val="Akapitzlist"/>
        <w:numPr>
          <w:ilvl w:val="0"/>
          <w:numId w:val="1"/>
        </w:numPr>
        <w:spacing w:line="240" w:lineRule="auto"/>
        <w:rPr>
          <w:rFonts w:ascii="Century Gothic" w:hAnsi="Century Gothic"/>
          <w:b/>
          <w:bCs/>
          <w:i/>
          <w:iCs/>
          <w:color w:val="2F5496" w:themeColor="accent1" w:themeShade="BF"/>
        </w:rPr>
      </w:pPr>
      <w:r w:rsidRPr="00F86ABC">
        <w:rPr>
          <w:rFonts w:ascii="Century Gothic" w:hAnsi="Century Gothic"/>
          <w:b/>
          <w:bCs/>
          <w:i/>
          <w:iCs/>
          <w:color w:val="2F5496" w:themeColor="accent1" w:themeShade="BF"/>
        </w:rPr>
        <w:t>Uwagi</w:t>
      </w:r>
    </w:p>
    <w:p w14:paraId="1EB75EDC" w14:textId="17D4F7C9" w:rsidR="006C6613" w:rsidRDefault="00FA3438" w:rsidP="00FA3438">
      <w:pPr>
        <w:spacing w:line="240" w:lineRule="auto"/>
        <w:rPr>
          <w:rFonts w:ascii="Century Gothic" w:hAnsi="Century Gothic"/>
          <w:i/>
          <w:iCs/>
          <w:color w:val="2F5496" w:themeColor="accent1" w:themeShade="BF"/>
        </w:rPr>
      </w:pPr>
      <w:r w:rsidRPr="00FA3438">
        <w:rPr>
          <w:rFonts w:ascii="Century Gothic" w:hAnsi="Century Gothic"/>
          <w:i/>
          <w:iCs/>
          <w:color w:val="2F5496" w:themeColor="accent1" w:themeShade="BF"/>
        </w:rPr>
        <w:t>Produkt nie powinien być</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stosowany przez osoby, u których</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występuje nadwrażliwość</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na którykolwiek ze składników.</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Nie są znane interakcje z innymi</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produktami. W przypadku</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wystąpienia podrażnienia i/lub</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reakcji alergicznej należy</w:t>
      </w:r>
      <w:r>
        <w:rPr>
          <w:rFonts w:ascii="Century Gothic" w:hAnsi="Century Gothic"/>
          <w:i/>
          <w:iCs/>
          <w:color w:val="2F5496" w:themeColor="accent1" w:themeShade="BF"/>
        </w:rPr>
        <w:t xml:space="preserve"> </w:t>
      </w:r>
      <w:r w:rsidRPr="00FA3438">
        <w:rPr>
          <w:rFonts w:ascii="Century Gothic" w:hAnsi="Century Gothic"/>
          <w:i/>
          <w:iCs/>
          <w:color w:val="2F5496" w:themeColor="accent1" w:themeShade="BF"/>
        </w:rPr>
        <w:t>zaprzestać stosowania produktu.</w:t>
      </w:r>
    </w:p>
    <w:p w14:paraId="659323C6" w14:textId="77777777" w:rsidR="006C6613" w:rsidRDefault="006C6613" w:rsidP="00F86ABC">
      <w:pPr>
        <w:spacing w:line="240" w:lineRule="auto"/>
        <w:rPr>
          <w:rFonts w:ascii="Century Gothic" w:hAnsi="Century Gothic"/>
          <w:i/>
          <w:iCs/>
          <w:color w:val="2F5496" w:themeColor="accent1" w:themeShade="BF"/>
        </w:rPr>
      </w:pPr>
    </w:p>
    <w:p w14:paraId="48701AF6" w14:textId="77777777" w:rsidR="006C6613" w:rsidRDefault="006C6613" w:rsidP="00F86ABC">
      <w:pPr>
        <w:spacing w:line="240" w:lineRule="auto"/>
        <w:rPr>
          <w:rFonts w:ascii="Century Gothic" w:hAnsi="Century Gothic"/>
          <w:i/>
          <w:iCs/>
          <w:color w:val="2F5496" w:themeColor="accent1" w:themeShade="BF"/>
        </w:rPr>
      </w:pPr>
    </w:p>
    <w:p w14:paraId="672B606C" w14:textId="77777777" w:rsidR="006C6613" w:rsidRPr="00F86ABC" w:rsidRDefault="006C6613" w:rsidP="00F86ABC">
      <w:pPr>
        <w:spacing w:line="240" w:lineRule="auto"/>
        <w:rPr>
          <w:rFonts w:ascii="Century Gothic" w:hAnsi="Century Gothic"/>
          <w:i/>
          <w:iCs/>
          <w:color w:val="2F5496" w:themeColor="accent1" w:themeShade="BF"/>
        </w:rPr>
      </w:pPr>
    </w:p>
    <w:p w14:paraId="43CA5EAF" w14:textId="249813FD" w:rsidR="003D64B2" w:rsidRPr="00582A05" w:rsidRDefault="003D64B2" w:rsidP="00754735">
      <w:pPr>
        <w:pStyle w:val="Akapitzlist"/>
        <w:numPr>
          <w:ilvl w:val="0"/>
          <w:numId w:val="1"/>
        </w:numPr>
        <w:spacing w:line="240" w:lineRule="auto"/>
        <w:jc w:val="both"/>
        <w:rPr>
          <w:rFonts w:ascii="Century Gothic" w:hAnsi="Century Gothic"/>
          <w:b/>
          <w:bCs/>
          <w:i/>
          <w:iCs/>
          <w:color w:val="2F5496" w:themeColor="accent1" w:themeShade="BF"/>
        </w:rPr>
      </w:pPr>
      <w:r w:rsidRPr="00582A05">
        <w:rPr>
          <w:rFonts w:ascii="Century Gothic" w:hAnsi="Century Gothic"/>
          <w:b/>
          <w:bCs/>
          <w:i/>
          <w:iCs/>
          <w:color w:val="2F5496" w:themeColor="accent1" w:themeShade="BF"/>
        </w:rPr>
        <w:t xml:space="preserve">Osoba odpowiedzialna  </w:t>
      </w:r>
    </w:p>
    <w:p w14:paraId="2E208284" w14:textId="3810E0FF" w:rsidR="003D64B2" w:rsidRPr="00754735" w:rsidRDefault="003D64B2" w:rsidP="006C6613">
      <w:pPr>
        <w:spacing w:line="240" w:lineRule="auto"/>
        <w:rPr>
          <w:rFonts w:ascii="Century Gothic" w:hAnsi="Century Gothic"/>
          <w:i/>
          <w:iCs/>
        </w:rPr>
      </w:pPr>
      <w:r w:rsidRPr="00582A05">
        <w:rPr>
          <w:rFonts w:ascii="Century Gothic" w:hAnsi="Century Gothic" w:cs="Arial"/>
          <w:i/>
          <w:iCs/>
          <w:color w:val="2F5496" w:themeColor="accent1" w:themeShade="BF"/>
          <w:bdr w:val="none" w:sz="0" w:space="0" w:color="auto" w:frame="1"/>
          <w:lang w:eastAsia="pl-PL"/>
        </w:rPr>
        <w:t>Verco S.A., Skwer Kard</w:t>
      </w:r>
      <w:r w:rsidR="00F031DE" w:rsidRPr="00582A05">
        <w:rPr>
          <w:rFonts w:ascii="Century Gothic" w:hAnsi="Century Gothic" w:cs="Arial"/>
          <w:i/>
          <w:iCs/>
          <w:color w:val="2F5496" w:themeColor="accent1" w:themeShade="BF"/>
          <w:bdr w:val="none" w:sz="0" w:space="0" w:color="auto" w:frame="1"/>
          <w:lang w:eastAsia="pl-PL"/>
        </w:rPr>
        <w:t>ynała</w:t>
      </w:r>
      <w:r w:rsidRPr="00582A05">
        <w:rPr>
          <w:rFonts w:ascii="Century Gothic" w:hAnsi="Century Gothic" w:cs="Arial"/>
          <w:i/>
          <w:iCs/>
          <w:color w:val="2F5496" w:themeColor="accent1" w:themeShade="BF"/>
          <w:bdr w:val="none" w:sz="0" w:space="0" w:color="auto" w:frame="1"/>
          <w:lang w:eastAsia="pl-PL"/>
        </w:rPr>
        <w:t xml:space="preserve"> S</w:t>
      </w:r>
      <w:r w:rsidR="00F031DE" w:rsidRPr="00582A05">
        <w:rPr>
          <w:rFonts w:ascii="Century Gothic" w:hAnsi="Century Gothic" w:cs="Arial"/>
          <w:i/>
          <w:iCs/>
          <w:color w:val="2F5496" w:themeColor="accent1" w:themeShade="BF"/>
          <w:bdr w:val="none" w:sz="0" w:space="0" w:color="auto" w:frame="1"/>
          <w:lang w:eastAsia="pl-PL"/>
        </w:rPr>
        <w:t>tefana</w:t>
      </w:r>
      <w:r w:rsidRPr="00582A05">
        <w:rPr>
          <w:rFonts w:ascii="Century Gothic" w:hAnsi="Century Gothic" w:cs="Arial"/>
          <w:i/>
          <w:iCs/>
          <w:color w:val="2F5496" w:themeColor="accent1" w:themeShade="BF"/>
          <w:bdr w:val="none" w:sz="0" w:space="0" w:color="auto" w:frame="1"/>
          <w:lang w:eastAsia="pl-PL"/>
        </w:rPr>
        <w:t xml:space="preserve"> Wyszyńskiego 5, lok. 6U, 01-015 Warszawa</w:t>
      </w:r>
    </w:p>
    <w:sectPr w:rsidR="003D64B2" w:rsidRPr="00754735" w:rsidSect="003E7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016A4"/>
    <w:multiLevelType w:val="hybridMultilevel"/>
    <w:tmpl w:val="537C1AB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30F273A"/>
    <w:multiLevelType w:val="hybridMultilevel"/>
    <w:tmpl w:val="D812A2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4836075C"/>
    <w:multiLevelType w:val="hybridMultilevel"/>
    <w:tmpl w:val="16C6F2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7B7F09EA"/>
    <w:multiLevelType w:val="hybridMultilevel"/>
    <w:tmpl w:val="1B4A57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587926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47991">
    <w:abstractNumId w:val="2"/>
  </w:num>
  <w:num w:numId="3" w16cid:durableId="239870005">
    <w:abstractNumId w:val="3"/>
  </w:num>
  <w:num w:numId="4" w16cid:durableId="784663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B2"/>
    <w:rsid w:val="000F2538"/>
    <w:rsid w:val="0017272B"/>
    <w:rsid w:val="002709F3"/>
    <w:rsid w:val="00284F13"/>
    <w:rsid w:val="0033126B"/>
    <w:rsid w:val="003658C9"/>
    <w:rsid w:val="003A2719"/>
    <w:rsid w:val="003D64B2"/>
    <w:rsid w:val="003E724C"/>
    <w:rsid w:val="00406667"/>
    <w:rsid w:val="00411C2D"/>
    <w:rsid w:val="0046545D"/>
    <w:rsid w:val="004A5C8D"/>
    <w:rsid w:val="00502EE6"/>
    <w:rsid w:val="00582A05"/>
    <w:rsid w:val="005948DD"/>
    <w:rsid w:val="0066659B"/>
    <w:rsid w:val="00690AC1"/>
    <w:rsid w:val="006A3A34"/>
    <w:rsid w:val="006A4F54"/>
    <w:rsid w:val="006C6613"/>
    <w:rsid w:val="006D5114"/>
    <w:rsid w:val="00735238"/>
    <w:rsid w:val="00754735"/>
    <w:rsid w:val="00774252"/>
    <w:rsid w:val="007B147D"/>
    <w:rsid w:val="007F01C7"/>
    <w:rsid w:val="007F2C8E"/>
    <w:rsid w:val="008C53EF"/>
    <w:rsid w:val="0099023C"/>
    <w:rsid w:val="009A3CD9"/>
    <w:rsid w:val="009A77DB"/>
    <w:rsid w:val="00A052A9"/>
    <w:rsid w:val="00A24BF4"/>
    <w:rsid w:val="00A74A67"/>
    <w:rsid w:val="00AA1B9A"/>
    <w:rsid w:val="00AB5CE4"/>
    <w:rsid w:val="00B864C5"/>
    <w:rsid w:val="00B87FF8"/>
    <w:rsid w:val="00C4056C"/>
    <w:rsid w:val="00CA0A47"/>
    <w:rsid w:val="00CD2BBC"/>
    <w:rsid w:val="00CE79F0"/>
    <w:rsid w:val="00CF11A3"/>
    <w:rsid w:val="00D2018C"/>
    <w:rsid w:val="00D54F9C"/>
    <w:rsid w:val="00E02170"/>
    <w:rsid w:val="00E040A2"/>
    <w:rsid w:val="00E42A3D"/>
    <w:rsid w:val="00E544A3"/>
    <w:rsid w:val="00F0274E"/>
    <w:rsid w:val="00F031DE"/>
    <w:rsid w:val="00F16CA3"/>
    <w:rsid w:val="00F526DA"/>
    <w:rsid w:val="00F708BF"/>
    <w:rsid w:val="00F86ABC"/>
    <w:rsid w:val="00FA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53E"/>
  <w15:chartTrackingRefBased/>
  <w15:docId w15:val="{71AE7E86-312A-4269-BCA6-A42B7EE0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4B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8857">
      <w:bodyDiv w:val="1"/>
      <w:marLeft w:val="0"/>
      <w:marRight w:val="0"/>
      <w:marTop w:val="0"/>
      <w:marBottom w:val="0"/>
      <w:divBdr>
        <w:top w:val="none" w:sz="0" w:space="0" w:color="auto"/>
        <w:left w:val="none" w:sz="0" w:space="0" w:color="auto"/>
        <w:bottom w:val="none" w:sz="0" w:space="0" w:color="auto"/>
        <w:right w:val="none" w:sz="0" w:space="0" w:color="auto"/>
      </w:divBdr>
    </w:div>
    <w:div w:id="8645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Ćwiklewski</dc:creator>
  <cp:keywords/>
  <dc:description/>
  <cp:lastModifiedBy>Ewelina Ozóg</cp:lastModifiedBy>
  <cp:revision>7</cp:revision>
  <cp:lastPrinted>2021-07-12T09:29:00Z</cp:lastPrinted>
  <dcterms:created xsi:type="dcterms:W3CDTF">2023-10-31T08:22:00Z</dcterms:created>
  <dcterms:modified xsi:type="dcterms:W3CDTF">2024-01-11T14:38:00Z</dcterms:modified>
</cp:coreProperties>
</file>